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sz w:val="18"/>
          <w:szCs w:val="18"/>
        </w:rPr>
        <w:t>　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附件：</w:t>
      </w:r>
    </w:p>
    <w:p>
      <w:pPr>
        <w:pStyle w:val="2"/>
        <w:keepNext w:val="0"/>
        <w:keepLines w:val="0"/>
        <w:widowControl/>
        <w:suppressLineNumbers w:val="0"/>
        <w:ind w:firstLine="60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2022年临泉县中小企业融资担保有限公司招聘岗位需求表</w:t>
      </w:r>
    </w:p>
    <w:tbl>
      <w:tblPr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3"/>
        <w:gridCol w:w="482"/>
        <w:gridCol w:w="705"/>
        <w:gridCol w:w="3555"/>
        <w:gridCol w:w="482"/>
        <w:gridCol w:w="845"/>
        <w:gridCol w:w="1040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业务部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经济学类、金融学类、财政学专业、财务管理专业、会计学专业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有工作经验者优先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财务部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财务管理专业、会计学专业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风险部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法务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0" w:type="auto"/>
            <w:gridSpan w:val="8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注：1.岗位表中的“35周岁以下”为“1987年3月1日以后出生”。 2.到岗后，根据工作需要分配调整具体工作岗位。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F17AC"/>
    <w:rsid w:val="0F1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144</Characters>
  <Lines>0</Lines>
  <Paragraphs>0</Paragraphs>
  <TotalTime>7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2022-03-14T05:34:00Z</dcterms:created>
  <dc:creator>多喜乐</dc:creator>
  <cp:lastModifiedBy>多喜乐</cp:lastModifiedBy>
  <dcterms:modified xsi:type="dcterms:W3CDTF">2022-03-14T05:42:26Z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A3390FDBBA3B4F568E9B00F2E57C4B17</vt:lpwstr>
  </property>
</Properties>
</file>