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黑体" w:hAnsi="黑体" w:eastAsia="黑体"/>
          <w:color w:val="auto"/>
          <w:sz w:val="32"/>
          <w:szCs w:val="24"/>
        </w:rPr>
      </w:pPr>
      <w:r>
        <w:rPr>
          <w:rFonts w:hint="eastAsia" w:ascii="黑体" w:hAnsi="黑体" w:eastAsia="黑体"/>
          <w:color w:val="auto"/>
          <w:sz w:val="32"/>
          <w:szCs w:val="24"/>
        </w:rPr>
        <w:t>附件</w:t>
      </w:r>
      <w:r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  <w:t>2</w:t>
      </w:r>
      <w:r>
        <w:rPr>
          <w:rFonts w:hint="eastAsia" w:ascii="黑体" w:hAnsi="黑体" w:eastAsia="黑体"/>
          <w:color w:val="auto"/>
          <w:sz w:val="32"/>
          <w:szCs w:val="24"/>
        </w:rPr>
        <w:t>：</w:t>
      </w:r>
    </w:p>
    <w:p>
      <w:pPr>
        <w:spacing w:beforeLines="0" w:afterLines="0" w:line="600" w:lineRule="exact"/>
        <w:jc w:val="both"/>
        <w:rPr>
          <w:rFonts w:hint="eastAsia" w:ascii="方正大标宋简体" w:hAnsi="方正大标宋简体" w:eastAsia="方正大标宋简体"/>
          <w:color w:val="auto"/>
          <w:sz w:val="44"/>
          <w:szCs w:val="24"/>
          <w:lang w:val="en-US" w:eastAsia="zh-CN"/>
        </w:rPr>
      </w:pPr>
    </w:p>
    <w:p>
      <w:pPr>
        <w:spacing w:beforeLines="0" w:afterLines="0"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阜阳循环经济园区公开招聘社区专干职位表</w:t>
      </w:r>
    </w:p>
    <w:p>
      <w:pPr>
        <w:spacing w:beforeLines="0" w:afterLines="0" w:line="600" w:lineRule="exact"/>
        <w:rPr>
          <w:rFonts w:hint="eastAsia" w:ascii="仿宋_GB2312" w:hAnsi="仿宋_GB2312" w:eastAsia="仿宋_GB2312"/>
          <w:color w:val="auto"/>
          <w:sz w:val="24"/>
          <w:szCs w:val="24"/>
          <w:lang w:val="en-US" w:eastAsia="zh-CN"/>
        </w:rPr>
      </w:pPr>
    </w:p>
    <w:tbl>
      <w:tblPr>
        <w:tblStyle w:val="2"/>
        <w:tblW w:w="10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350"/>
        <w:gridCol w:w="2640"/>
        <w:gridCol w:w="2201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textAlignment w:val="center"/>
              <w:rPr>
                <w:rFonts w:hint="default" w:ascii="黑体" w:hAnsi="黑体" w:eastAsia="黑体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  <w:t>招聘岗位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  <w:t>招聘人数</w:t>
            </w:r>
          </w:p>
        </w:tc>
        <w:tc>
          <w:tcPr>
            <w:tcW w:w="4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  <w:t>职位资格条件和要求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483"/>
              </w:tabs>
              <w:spacing w:beforeLines="0" w:afterLines="0" w:line="600" w:lineRule="exact"/>
              <w:jc w:val="left"/>
              <w:rPr>
                <w:rFonts w:hint="default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  <w:tab/>
            </w: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  <w:t>学 历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  <w:t>年 龄</w:t>
            </w:r>
          </w:p>
        </w:tc>
        <w:tc>
          <w:tcPr>
            <w:tcW w:w="1896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600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乡村振兴专干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中专及以上学历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40周岁以下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抱龙社区2名；潘寨社区1名。本岗位需经常下乡入户，本社区常住居民优先。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计生专干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中专及以上学历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40周岁以下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抱龙社区2名、渡口社区1名、潘寨社区1名。限女性，本岗位需经常下乡入户，本社区常住居民优先。</w:t>
            </w:r>
          </w:p>
        </w:tc>
      </w:tr>
    </w:tbl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  <w:bookmarkStart w:id="0" w:name="_GoBack"/>
      <w:bookmarkEnd w:id="0"/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>
      <w:pPr>
        <w:spacing w:line="480" w:lineRule="exact"/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</w:pP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50A5C"/>
    <w:rsid w:val="13B967C4"/>
    <w:rsid w:val="16F5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2021-12-16T01:27:00Z</dcterms:created>
  <dc:creator>Ocioso</dc:creator>
  <cp:lastModifiedBy>Ocioso</cp:lastModifiedBy>
  <dcterms:modified xsi:type="dcterms:W3CDTF">2021-12-16T01:36:32Z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EB9D619C1BDC4726A550440D4D15512F</vt:lpwstr>
  </property>
</Properties>
</file>